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C5" w:rsidRPr="003311C5" w:rsidRDefault="003311C5" w:rsidP="003311C5">
      <w:pPr>
        <w:pStyle w:val="a3"/>
        <w:shd w:val="clear" w:color="auto" w:fill="FFFFFF"/>
        <w:spacing w:before="0" w:beforeAutospacing="0"/>
        <w:contextualSpacing/>
        <w:jc w:val="center"/>
        <w:rPr>
          <w:rStyle w:val="a4"/>
          <w:rFonts w:ascii="Arial" w:hAnsi="Arial" w:cs="Arial"/>
          <w:color w:val="C00000"/>
          <w:sz w:val="22"/>
          <w:szCs w:val="22"/>
        </w:rPr>
      </w:pPr>
      <w:r w:rsidRPr="003311C5">
        <w:rPr>
          <w:rStyle w:val="a4"/>
          <w:rFonts w:ascii="Arial" w:hAnsi="Arial" w:cs="Arial"/>
          <w:color w:val="C00000"/>
          <w:sz w:val="22"/>
          <w:szCs w:val="22"/>
        </w:rPr>
        <w:t>УВАЖАЕМЫЕ КОЛЛЕГИ!</w:t>
      </w:r>
    </w:p>
    <w:p w:rsidR="003311C5" w:rsidRP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Style w:val="a4"/>
          <w:rFonts w:ascii="Arial" w:hAnsi="Arial" w:cs="Arial"/>
          <w:sz w:val="22"/>
          <w:szCs w:val="22"/>
        </w:rPr>
        <w:t>26-27 апреля 2023 года</w:t>
      </w:r>
      <w:r w:rsidRPr="003311C5">
        <w:rPr>
          <w:rFonts w:ascii="Arial" w:hAnsi="Arial" w:cs="Arial"/>
          <w:sz w:val="22"/>
          <w:szCs w:val="22"/>
        </w:rPr>
        <w:t> </w:t>
      </w:r>
      <w:r w:rsidRPr="003311C5">
        <w:rPr>
          <w:rFonts w:ascii="Arial" w:hAnsi="Arial" w:cs="Arial"/>
          <w:sz w:val="22"/>
          <w:szCs w:val="22"/>
        </w:rPr>
        <w:t>состоятся</w:t>
      </w:r>
      <w:r w:rsidRPr="003311C5">
        <w:rPr>
          <w:rFonts w:ascii="Arial" w:hAnsi="Arial" w:cs="Arial"/>
          <w:sz w:val="22"/>
          <w:szCs w:val="22"/>
        </w:rPr>
        <w:t xml:space="preserve"> 24-м Конгресс </w:t>
      </w:r>
      <w:proofErr w:type="spellStart"/>
      <w:r w:rsidRPr="003311C5">
        <w:rPr>
          <w:rFonts w:ascii="Arial" w:hAnsi="Arial" w:cs="Arial"/>
          <w:sz w:val="22"/>
          <w:szCs w:val="22"/>
        </w:rPr>
        <w:t>РОХМиНЭ</w:t>
      </w:r>
      <w:proofErr w:type="spellEnd"/>
      <w:r w:rsidRPr="003311C5">
        <w:rPr>
          <w:rFonts w:ascii="Arial" w:hAnsi="Arial" w:cs="Arial"/>
          <w:sz w:val="22"/>
          <w:szCs w:val="22"/>
        </w:rPr>
        <w:t>, 16-м Всероссийском конгрессе «Клиническая электр</w:t>
      </w:r>
      <w:r w:rsidRPr="003311C5">
        <w:rPr>
          <w:rFonts w:ascii="Arial" w:hAnsi="Arial" w:cs="Arial"/>
          <w:sz w:val="22"/>
          <w:szCs w:val="22"/>
        </w:rPr>
        <w:t>окардиология» и IX Всероссийская</w:t>
      </w:r>
      <w:r w:rsidRPr="003311C5">
        <w:rPr>
          <w:rFonts w:ascii="Arial" w:hAnsi="Arial" w:cs="Arial"/>
          <w:sz w:val="22"/>
          <w:szCs w:val="22"/>
        </w:rPr>
        <w:t xml:space="preserve"> конференци</w:t>
      </w:r>
      <w:r w:rsidRPr="003311C5">
        <w:rPr>
          <w:rFonts w:ascii="Arial" w:hAnsi="Arial" w:cs="Arial"/>
          <w:sz w:val="22"/>
          <w:szCs w:val="22"/>
        </w:rPr>
        <w:t>я</w:t>
      </w:r>
      <w:r w:rsidRPr="003311C5">
        <w:rPr>
          <w:rFonts w:ascii="Arial" w:hAnsi="Arial" w:cs="Arial"/>
          <w:sz w:val="22"/>
          <w:szCs w:val="22"/>
        </w:rPr>
        <w:t xml:space="preserve"> детских кардиологов ФМБА России в городе Ярославле.</w:t>
      </w:r>
    </w:p>
    <w:p w:rsid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Fonts w:ascii="Arial" w:hAnsi="Arial" w:cs="Arial"/>
          <w:sz w:val="22"/>
          <w:szCs w:val="22"/>
        </w:rPr>
        <w:t xml:space="preserve">В этом году мероприятие пройдет на площадке Ярославского государственного медицинского университета в смешанном формате. Для очных участников мероприятие будет бесплатно. </w:t>
      </w:r>
    </w:p>
    <w:p w:rsid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311C5">
        <w:rPr>
          <w:rFonts w:ascii="Arial" w:hAnsi="Arial" w:cs="Arial"/>
          <w:sz w:val="22"/>
          <w:szCs w:val="22"/>
        </w:rPr>
        <w:t>Онлайн подключение будет доступно при оплате </w:t>
      </w:r>
      <w:hyperlink r:id="rId5" w:history="1">
        <w:r w:rsidRPr="003311C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регистрационного взноса</w:t>
        </w:r>
      </w:hyperlink>
      <w:r w:rsidRPr="003311C5">
        <w:rPr>
          <w:rFonts w:ascii="Arial" w:hAnsi="Arial" w:cs="Arial"/>
          <w:sz w:val="22"/>
          <w:szCs w:val="22"/>
        </w:rPr>
        <w:t>.</w:t>
      </w:r>
    </w:p>
    <w:p w:rsidR="003311C5" w:rsidRP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Fonts w:ascii="Arial" w:hAnsi="Arial" w:cs="Arial"/>
          <w:sz w:val="22"/>
          <w:szCs w:val="22"/>
        </w:rPr>
        <w:t>Для выступления с докладом в научной программе необходимо подать тезисы через Личный кабинет до 15 февраля 2023 года. </w:t>
      </w:r>
      <w:hyperlink r:id="rId6" w:history="1">
        <w:r w:rsidRPr="003311C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Тезисы</w:t>
        </w:r>
      </w:hyperlink>
      <w:r w:rsidRPr="003311C5">
        <w:rPr>
          <w:rFonts w:ascii="Arial" w:hAnsi="Arial" w:cs="Arial"/>
          <w:sz w:val="22"/>
          <w:szCs w:val="22"/>
        </w:rPr>
        <w:t> будут опубликованы в специальном приложении Российского кардиологического журнала с присвоением DOI.</w:t>
      </w:r>
    </w:p>
    <w:p w:rsidR="003311C5" w:rsidRP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Fonts w:ascii="Arial" w:hAnsi="Arial" w:cs="Arial"/>
          <w:sz w:val="22"/>
          <w:szCs w:val="22"/>
        </w:rPr>
        <w:t>Участников ждет насыщенная </w:t>
      </w:r>
      <w:hyperlink r:id="rId7" w:history="1">
        <w:r w:rsidRPr="003311C5">
          <w:rPr>
            <w:rStyle w:val="a5"/>
            <w:rFonts w:ascii="Arial" w:hAnsi="Arial" w:cs="Arial"/>
            <w:color w:val="auto"/>
            <w:sz w:val="22"/>
            <w:szCs w:val="22"/>
            <w:u w:val="none"/>
          </w:rPr>
          <w:t>научная программа</w:t>
        </w:r>
      </w:hyperlink>
      <w:r w:rsidRPr="003311C5">
        <w:rPr>
          <w:rFonts w:ascii="Arial" w:hAnsi="Arial" w:cs="Arial"/>
          <w:sz w:val="22"/>
          <w:szCs w:val="22"/>
        </w:rPr>
        <w:t> Конгресса, выставка оборудования, а также возможность пообщаться с коллегами в неформальной обстановке, посетить интересные исторические места города Ярославля и Ярославской области.</w:t>
      </w:r>
    </w:p>
    <w:p w:rsidR="003311C5" w:rsidRP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Fonts w:ascii="Arial" w:hAnsi="Arial" w:cs="Arial"/>
          <w:sz w:val="22"/>
          <w:szCs w:val="22"/>
        </w:rPr>
        <w:t>Мероприятие будет интересно кардиологам, специалистам функциональной диагностики, педиатрам, спортивным врачам, детским кардиологам и терапевтам.</w:t>
      </w:r>
    </w:p>
    <w:p w:rsidR="003311C5" w:rsidRP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Fonts w:ascii="Arial" w:hAnsi="Arial" w:cs="Arial"/>
          <w:sz w:val="22"/>
          <w:szCs w:val="22"/>
        </w:rPr>
        <w:t>Программа мероприятия будет направлена на рассмотрение в Координационный совет по развитию непрерывного медицинского и фармацевтического образования для присвоения кодов НМО.</w:t>
      </w:r>
    </w:p>
    <w:p w:rsidR="003311C5" w:rsidRPr="003311C5" w:rsidRDefault="003311C5" w:rsidP="003311C5">
      <w:pPr>
        <w:pStyle w:val="a3"/>
        <w:shd w:val="clear" w:color="auto" w:fill="FFFFFF"/>
        <w:spacing w:before="0" w:beforeAutospacing="0"/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3311C5">
        <w:rPr>
          <w:rFonts w:ascii="Arial" w:hAnsi="Arial" w:cs="Arial"/>
          <w:sz w:val="22"/>
          <w:szCs w:val="22"/>
        </w:rPr>
        <w:t>Будем рады видеть Вас в числе участников мероприятия!</w:t>
      </w:r>
    </w:p>
    <w:p w:rsidR="003311C5" w:rsidRPr="003311C5" w:rsidRDefault="003311C5" w:rsidP="003311C5">
      <w:pPr>
        <w:shd w:val="clear" w:color="auto" w:fill="FFFFFF"/>
        <w:spacing w:after="0" w:line="240" w:lineRule="auto"/>
        <w:contextualSpacing/>
        <w:outlineLvl w:val="0"/>
        <w:rPr>
          <w:rFonts w:ascii="Arial" w:eastAsia="Times New Roman" w:hAnsi="Arial" w:cs="Arial"/>
          <w:b/>
          <w:bCs/>
          <w:caps/>
          <w:color w:val="8E031E"/>
          <w:kern w:val="36"/>
          <w:lang w:eastAsia="ru-RU"/>
        </w:rPr>
      </w:pPr>
      <w:r w:rsidRPr="003311C5">
        <w:rPr>
          <w:rFonts w:ascii="Arial" w:eastAsia="Times New Roman" w:hAnsi="Arial" w:cs="Arial"/>
          <w:b/>
          <w:bCs/>
          <w:caps/>
          <w:color w:val="8E031E"/>
          <w:kern w:val="36"/>
          <w:lang w:eastAsia="ru-RU"/>
        </w:rPr>
        <w:t>ОСНОВНЫЕ ТЕМЫ КОНГРЕССА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Клиническая электрокардиография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Холтеровское</w:t>
      </w:r>
      <w:proofErr w:type="spellEnd"/>
      <w:r w:rsidRPr="003311C5">
        <w:rPr>
          <w:rFonts w:ascii="Arial" w:eastAsia="Times New Roman" w:hAnsi="Arial" w:cs="Arial"/>
          <w:color w:val="26252A"/>
          <w:lang w:eastAsia="ru-RU"/>
        </w:rPr>
        <w:t xml:space="preserve"> </w:t>
      </w: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мониторирование</w:t>
      </w:r>
      <w:proofErr w:type="spellEnd"/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Вариабельность и турбулентность ритма сердца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Поздние потенциалы желудочков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Альтернация Т зубца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QT интервал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Оценка сегмента ST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Стресс-тесты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Тилт</w:t>
      </w:r>
      <w:proofErr w:type="spellEnd"/>
      <w:r w:rsidRPr="003311C5">
        <w:rPr>
          <w:rFonts w:ascii="Arial" w:eastAsia="Times New Roman" w:hAnsi="Arial" w:cs="Arial"/>
          <w:color w:val="26252A"/>
          <w:lang w:eastAsia="ru-RU"/>
        </w:rPr>
        <w:t>-тест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 xml:space="preserve">Суточное </w:t>
      </w: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мониторирование</w:t>
      </w:r>
      <w:proofErr w:type="spellEnd"/>
      <w:r w:rsidRPr="003311C5">
        <w:rPr>
          <w:rFonts w:ascii="Arial" w:eastAsia="Times New Roman" w:hAnsi="Arial" w:cs="Arial"/>
          <w:color w:val="26252A"/>
          <w:lang w:eastAsia="ru-RU"/>
        </w:rPr>
        <w:t xml:space="preserve"> АД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 xml:space="preserve">Полифункциональное </w:t>
      </w: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мониторирование</w:t>
      </w:r>
      <w:proofErr w:type="spellEnd"/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Нарушения ритма сердца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ЭКГ при ишемической болезни сердца и остром коронарном синдроме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Сомнология</w:t>
      </w:r>
      <w:proofErr w:type="spellEnd"/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Артериальная гипертензия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Сердечная недостаточность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Ишемическая болезнь сердца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Синкопальные</w:t>
      </w:r>
      <w:proofErr w:type="spellEnd"/>
      <w:r w:rsidRPr="003311C5">
        <w:rPr>
          <w:rFonts w:ascii="Arial" w:eastAsia="Times New Roman" w:hAnsi="Arial" w:cs="Arial"/>
          <w:color w:val="26252A"/>
          <w:lang w:eastAsia="ru-RU"/>
        </w:rPr>
        <w:t xml:space="preserve"> состояния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Внезапная сердечная смерть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Имплантируемые антиаритмические устройства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 xml:space="preserve">Инструментальное обеспечение неинвазивной </w:t>
      </w: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электрокардиологии</w:t>
      </w:r>
      <w:proofErr w:type="spellEnd"/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 xml:space="preserve">Молекулярно-генетические основы </w:t>
      </w: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электрокардиологии</w:t>
      </w:r>
      <w:proofErr w:type="spellEnd"/>
      <w:r w:rsidRPr="003311C5">
        <w:rPr>
          <w:rFonts w:ascii="Arial" w:eastAsia="Times New Roman" w:hAnsi="Arial" w:cs="Arial"/>
          <w:color w:val="26252A"/>
          <w:lang w:eastAsia="ru-RU"/>
        </w:rPr>
        <w:t xml:space="preserve"> и сердечных аритмий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Поверхностное ЭКГ картирование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Базовая реанимация и автоматический наружный дефибриллятор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Спортивная кардиология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Спортивное питание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Фармакотерапия сердечно-сосудистых заболеваний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r w:rsidRPr="003311C5">
        <w:rPr>
          <w:rFonts w:ascii="Arial" w:eastAsia="Times New Roman" w:hAnsi="Arial" w:cs="Arial"/>
          <w:color w:val="26252A"/>
          <w:lang w:eastAsia="ru-RU"/>
        </w:rPr>
        <w:t>Гаджеты для спорта</w:t>
      </w:r>
    </w:p>
    <w:p w:rsidR="003311C5" w:rsidRPr="003311C5" w:rsidRDefault="003311C5" w:rsidP="00331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contextualSpacing/>
        <w:rPr>
          <w:rFonts w:ascii="Arial" w:eastAsia="Times New Roman" w:hAnsi="Arial" w:cs="Arial"/>
          <w:color w:val="26252A"/>
          <w:lang w:eastAsia="ru-RU"/>
        </w:rPr>
      </w:pPr>
      <w:proofErr w:type="spellStart"/>
      <w:r w:rsidRPr="003311C5">
        <w:rPr>
          <w:rFonts w:ascii="Arial" w:eastAsia="Times New Roman" w:hAnsi="Arial" w:cs="Arial"/>
          <w:color w:val="26252A"/>
          <w:lang w:eastAsia="ru-RU"/>
        </w:rPr>
        <w:t>Телемониторинг</w:t>
      </w:r>
      <w:proofErr w:type="spellEnd"/>
    </w:p>
    <w:p w:rsidR="003311C5" w:rsidRPr="003311C5" w:rsidRDefault="003311C5" w:rsidP="003311C5">
      <w:pPr>
        <w:spacing w:line="240" w:lineRule="auto"/>
        <w:contextualSpacing/>
        <w:rPr>
          <w:rFonts w:ascii="Arial" w:hAnsi="Arial" w:cs="Arial"/>
        </w:rPr>
      </w:pPr>
    </w:p>
    <w:p w:rsidR="003311C5" w:rsidRPr="003311C5" w:rsidRDefault="003311C5" w:rsidP="003311C5">
      <w:pPr>
        <w:spacing w:line="240" w:lineRule="auto"/>
        <w:contextualSpacing/>
        <w:rPr>
          <w:rFonts w:ascii="Arial" w:hAnsi="Arial" w:cs="Arial"/>
        </w:rPr>
      </w:pPr>
      <w:r w:rsidRPr="003311C5">
        <w:rPr>
          <w:rFonts w:ascii="Arial" w:hAnsi="Arial" w:cs="Arial"/>
        </w:rPr>
        <w:t xml:space="preserve">С </w:t>
      </w:r>
      <w:proofErr w:type="gramStart"/>
      <w:r w:rsidRPr="003311C5">
        <w:rPr>
          <w:rFonts w:ascii="Arial" w:hAnsi="Arial" w:cs="Arial"/>
        </w:rPr>
        <w:t>уважением,</w:t>
      </w:r>
      <w:r w:rsidRPr="003311C5">
        <w:rPr>
          <w:rFonts w:ascii="Arial" w:hAnsi="Arial" w:cs="Arial"/>
        </w:rPr>
        <w:br/>
        <w:t>Технический</w:t>
      </w:r>
      <w:proofErr w:type="gramEnd"/>
      <w:r w:rsidRPr="003311C5">
        <w:rPr>
          <w:rFonts w:ascii="Arial" w:hAnsi="Arial" w:cs="Arial"/>
        </w:rPr>
        <w:t xml:space="preserve"> секретариат Конгресса:</w:t>
      </w:r>
      <w:r w:rsidRPr="003311C5">
        <w:rPr>
          <w:rFonts w:ascii="Arial" w:hAnsi="Arial" w:cs="Arial"/>
        </w:rPr>
        <w:br/>
        <w:t>Тел.: +7 (499) 390-34-38</w:t>
      </w:r>
      <w:r w:rsidRPr="003311C5">
        <w:rPr>
          <w:rFonts w:ascii="Arial" w:hAnsi="Arial" w:cs="Arial"/>
        </w:rPr>
        <w:br/>
        <w:t xml:space="preserve">E-mail: </w:t>
      </w:r>
      <w:hyperlink r:id="rId8" w:history="1">
        <w:r w:rsidRPr="003311C5">
          <w:rPr>
            <w:rStyle w:val="a5"/>
            <w:rFonts w:ascii="Arial" w:hAnsi="Arial" w:cs="Arial"/>
          </w:rPr>
          <w:t>rohmine@yandex.ru</w:t>
        </w:r>
      </w:hyperlink>
      <w:r w:rsidRPr="003311C5">
        <w:rPr>
          <w:rFonts w:ascii="Arial" w:hAnsi="Arial" w:cs="Arial"/>
        </w:rPr>
        <w:br/>
      </w:r>
      <w:hyperlink r:id="rId9" w:tgtFrame="_blank" w:history="1">
        <w:r w:rsidRPr="003311C5">
          <w:rPr>
            <w:rStyle w:val="a5"/>
            <w:rFonts w:ascii="Arial" w:hAnsi="Arial" w:cs="Arial"/>
          </w:rPr>
          <w:t>http://congress.rohmine.org</w:t>
        </w:r>
      </w:hyperlink>
    </w:p>
    <w:sectPr w:rsidR="003311C5" w:rsidRPr="003311C5" w:rsidSect="003311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485"/>
    <w:multiLevelType w:val="multilevel"/>
    <w:tmpl w:val="15A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C5"/>
    <w:rsid w:val="003311C5"/>
    <w:rsid w:val="005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DB7C-BA41-41C2-8AC4-475D976B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1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1C5"/>
    <w:rPr>
      <w:b/>
      <w:bCs/>
    </w:rPr>
  </w:style>
  <w:style w:type="character" w:styleId="a5">
    <w:name w:val="Hyperlink"/>
    <w:basedOn w:val="a0"/>
    <w:uiPriority w:val="99"/>
    <w:unhideWhenUsed/>
    <w:rsid w:val="00331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31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min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gress.rohmine.org/programma/tematiki-kongres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gress.rohmine.org/programma/podacha-tezis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gress.rohmine.org/uchastnikam/usloviya-uchastiy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ckln.com/sl/Mjg3NzU3Njg=/d493796a0b87ae67c495543310b18fafe50d4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2023-01-31T10:08:00Z</dcterms:created>
  <dcterms:modified xsi:type="dcterms:W3CDTF">2023-01-31T10:14:00Z</dcterms:modified>
</cp:coreProperties>
</file>