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AA" w:rsidRPr="00EB2661" w:rsidRDefault="00BB57AA" w:rsidP="009E2641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2C2D2E"/>
          <w:sz w:val="24"/>
          <w:szCs w:val="24"/>
          <w:u w:val="single"/>
          <w:shd w:val="clear" w:color="auto" w:fill="FFFFFF"/>
        </w:rPr>
      </w:pPr>
      <w:r w:rsidRPr="00EB2661">
        <w:rPr>
          <w:rFonts w:ascii="Times New Roman" w:hAnsi="Times New Roman" w:cs="Times New Roman"/>
          <w:i/>
          <w:color w:val="2C2D2E"/>
          <w:sz w:val="24"/>
          <w:szCs w:val="24"/>
          <w:u w:val="single"/>
          <w:shd w:val="clear" w:color="auto" w:fill="FFFFFF"/>
        </w:rPr>
        <w:t>Программа образовательного мероприятия:</w:t>
      </w:r>
    </w:p>
    <w:p w:rsidR="00E517EA" w:rsidRPr="00202F56" w:rsidRDefault="00E517EA" w:rsidP="009E2641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2C2D2E"/>
          <w:sz w:val="12"/>
          <w:szCs w:val="12"/>
          <w:u w:val="single"/>
          <w:shd w:val="clear" w:color="auto" w:fill="FFFFFF"/>
        </w:rPr>
      </w:pPr>
    </w:p>
    <w:p w:rsidR="00BB57AA" w:rsidRPr="00EB2661" w:rsidRDefault="00BB57AA" w:rsidP="00EB2661">
      <w:pPr>
        <w:contextualSpacing/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НАУЧНО-ПРАКТИЧЕСКАЯ КОНФЕРЕНЦИЯ</w:t>
      </w:r>
      <w:r w:rsid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«АМБУЛАТОРНОЕ ВЕДЕНИЕ ПАЦИЕНТОВ, ОЖИДАЮЩИХИ ПЕРЕНЕСШИХ ТРАНСПЛАНТАЦИЮ ОРГАНОВ»</w:t>
      </w:r>
    </w:p>
    <w:p w:rsidR="00BB57AA" w:rsidRPr="00EB2661" w:rsidRDefault="00BB57AA" w:rsidP="009E2641">
      <w:pPr>
        <w:spacing w:line="240" w:lineRule="auto"/>
        <w:contextualSpacing/>
        <w:rPr>
          <w:rFonts w:ascii="Times New Roman" w:hAnsi="Times New Roman" w:cs="Times New Roman"/>
          <w:i/>
          <w:color w:val="2C2D2E"/>
          <w:sz w:val="24"/>
          <w:szCs w:val="24"/>
          <w:u w:val="single"/>
          <w:shd w:val="clear" w:color="auto" w:fill="FFFFFF"/>
        </w:rPr>
      </w:pPr>
    </w:p>
    <w:p w:rsidR="003D22CB" w:rsidRPr="00EB2661" w:rsidRDefault="00BB57AA" w:rsidP="009E2641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B2661">
        <w:rPr>
          <w:rFonts w:ascii="Times New Roman" w:hAnsi="Times New Roman" w:cs="Times New Roman"/>
          <w:i/>
          <w:color w:val="2C2D2E"/>
          <w:sz w:val="24"/>
          <w:szCs w:val="24"/>
          <w:u w:val="single"/>
          <w:shd w:val="clear" w:color="auto" w:fill="FFFFFF"/>
        </w:rPr>
        <w:t>Дата проведения:</w:t>
      </w:r>
      <w:r w:rsidR="00561C06" w:rsidRPr="00EB2661">
        <w:rPr>
          <w:rFonts w:ascii="Times New Roman" w:hAnsi="Times New Roman" w:cs="Times New Roman"/>
          <w:i/>
          <w:color w:val="2C2D2E"/>
          <w:sz w:val="24"/>
          <w:szCs w:val="24"/>
          <w:u w:val="single"/>
          <w:shd w:val="clear" w:color="auto" w:fill="FFFFFF"/>
        </w:rPr>
        <w:t xml:space="preserve"> </w:t>
      </w:r>
      <w:r w:rsidR="00885E6E"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06.12.2023</w:t>
      </w:r>
      <w:r w:rsidR="008202EE"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10:00</w:t>
      </w:r>
      <w:r w:rsidR="009E2641"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до 13:</w:t>
      </w:r>
      <w:r w:rsid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30</w:t>
      </w:r>
    </w:p>
    <w:p w:rsidR="00BB57AA" w:rsidRPr="00EB2661" w:rsidRDefault="00BB57AA" w:rsidP="009E2641">
      <w:pPr>
        <w:spacing w:line="240" w:lineRule="auto"/>
        <w:contextualSpacing/>
        <w:rPr>
          <w:rFonts w:ascii="Times New Roman" w:hAnsi="Times New Roman" w:cs="Times New Roman"/>
          <w:i/>
          <w:color w:val="2C2D2E"/>
          <w:sz w:val="24"/>
          <w:szCs w:val="24"/>
          <w:u w:val="single"/>
          <w:shd w:val="clear" w:color="auto" w:fill="FFFFFF"/>
        </w:rPr>
      </w:pPr>
    </w:p>
    <w:p w:rsidR="00BB57AA" w:rsidRPr="00EB2661" w:rsidRDefault="00BB57AA" w:rsidP="009E2641">
      <w:pPr>
        <w:spacing w:line="240" w:lineRule="auto"/>
        <w:ind w:left="709" w:hanging="709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B2661">
        <w:rPr>
          <w:rFonts w:ascii="Times New Roman" w:hAnsi="Times New Roman" w:cs="Times New Roman"/>
          <w:i/>
          <w:color w:val="2C2D2E"/>
          <w:sz w:val="24"/>
          <w:szCs w:val="24"/>
          <w:u w:val="single"/>
          <w:shd w:val="clear" w:color="auto" w:fill="FFFFFF"/>
        </w:rPr>
        <w:t>Адрес проведения:</w:t>
      </w:r>
      <w:r w:rsidR="007747A6" w:rsidRPr="00EB2661">
        <w:rPr>
          <w:rFonts w:ascii="Times New Roman" w:hAnsi="Times New Roman" w:cs="Times New Roman"/>
          <w:i/>
          <w:color w:val="2C2D2E"/>
          <w:sz w:val="24"/>
          <w:szCs w:val="24"/>
          <w:u w:val="single"/>
          <w:shd w:val="clear" w:color="auto" w:fill="FFFFFF"/>
        </w:rPr>
        <w:t xml:space="preserve"> </w:t>
      </w:r>
      <w:r w:rsidR="007747A6"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ГБУЗ МО МОНИКИ им. М.Ф. Владимирского, </w:t>
      </w:r>
      <w:r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г. Москва, ул. Щепкина, д.61/2</w:t>
      </w:r>
      <w:r w:rsidR="007747A6"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конференц-зал</w:t>
      </w:r>
      <w:r w:rsidR="008202EE"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; </w:t>
      </w:r>
      <w:r w:rsidR="002F15A8"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https://events.webinar.ru/irzdrav/1314913990</w:t>
      </w:r>
    </w:p>
    <w:p w:rsidR="00BB57AA" w:rsidRPr="00202F56" w:rsidRDefault="00BB57AA" w:rsidP="009E2641">
      <w:pPr>
        <w:spacing w:line="240" w:lineRule="auto"/>
        <w:contextualSpacing/>
        <w:rPr>
          <w:rFonts w:ascii="Times New Roman" w:hAnsi="Times New Roman" w:cs="Times New Roman"/>
          <w:i/>
          <w:color w:val="2C2D2E"/>
          <w:sz w:val="12"/>
          <w:szCs w:val="12"/>
          <w:u w:val="single"/>
          <w:shd w:val="clear" w:color="auto" w:fill="FFFFFF"/>
        </w:rPr>
      </w:pPr>
    </w:p>
    <w:p w:rsidR="00BB57AA" w:rsidRPr="00EB2661" w:rsidRDefault="00BB57AA" w:rsidP="009E2641">
      <w:pPr>
        <w:spacing w:line="240" w:lineRule="auto"/>
        <w:contextualSpacing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B2661">
        <w:rPr>
          <w:rFonts w:ascii="Times New Roman" w:hAnsi="Times New Roman" w:cs="Times New Roman"/>
          <w:i/>
          <w:color w:val="2C2D2E"/>
          <w:sz w:val="24"/>
          <w:szCs w:val="24"/>
          <w:u w:val="single"/>
          <w:shd w:val="clear" w:color="auto" w:fill="FFFFFF"/>
        </w:rPr>
        <w:t>Организаторы:</w:t>
      </w:r>
    </w:p>
    <w:p w:rsidR="00BB57AA" w:rsidRPr="00EB2661" w:rsidRDefault="00BB57AA" w:rsidP="009E264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Министерство здравоохранения Московской области (МЗ МО);</w:t>
      </w:r>
    </w:p>
    <w:p w:rsidR="00BB57AA" w:rsidRPr="00EB2661" w:rsidRDefault="00BB57AA" w:rsidP="009E264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ГБУЗ МО МОНИКИ им. М.Ф. Владимирского (МОНИКИ);</w:t>
      </w:r>
    </w:p>
    <w:p w:rsidR="007747A6" w:rsidRPr="00EB2661" w:rsidRDefault="007747A6" w:rsidP="009E264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Технический оператор конференции АНО ДПО «Институт развития здравоохранения» </w:t>
      </w:r>
    </w:p>
    <w:p w:rsidR="00BB57AA" w:rsidRPr="00EB2661" w:rsidRDefault="00BB57AA" w:rsidP="009E2641">
      <w:pPr>
        <w:pStyle w:val="a4"/>
        <w:contextualSpacing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EB2661">
        <w:rPr>
          <w:rFonts w:ascii="Times New Roman" w:hAnsi="Times New Roman" w:cs="Times New Roman"/>
          <w:i/>
          <w:color w:val="2C2D2E"/>
          <w:sz w:val="24"/>
          <w:szCs w:val="24"/>
          <w:u w:val="single"/>
          <w:shd w:val="clear" w:color="auto" w:fill="FFFFFF"/>
        </w:rPr>
        <w:t xml:space="preserve">Председатель программного комитета: </w:t>
      </w:r>
      <w:r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д.м.н. Ян Геннадиевич Мойсюк</w:t>
      </w:r>
      <w:r w:rsidR="007747A6"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EB266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</w:t>
      </w:r>
      <w:r w:rsidRPr="00EB2661">
        <w:rPr>
          <w:rFonts w:ascii="Times New Roman" w:hAnsi="Times New Roman" w:cs="Times New Roman"/>
          <w:sz w:val="24"/>
          <w:szCs w:val="24"/>
        </w:rPr>
        <w:t>уководитель отдела трансплантологии МОНИКИ, Заслуженный врач РФ, главный внештатный специалист трансплантолог МЗ МО</w:t>
      </w:r>
    </w:p>
    <w:p w:rsidR="00BB57AA" w:rsidRPr="00EB2661" w:rsidRDefault="00BB57AA" w:rsidP="009E2641">
      <w:pPr>
        <w:spacing w:line="240" w:lineRule="auto"/>
        <w:contextualSpacing/>
        <w:rPr>
          <w:rFonts w:ascii="Times New Roman" w:hAnsi="Times New Roman" w:cs="Times New Roman"/>
          <w:i/>
          <w:color w:val="2C2D2E"/>
          <w:sz w:val="24"/>
          <w:szCs w:val="24"/>
          <w:u w:val="single"/>
          <w:shd w:val="clear" w:color="auto" w:fill="FFFFFF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276"/>
        <w:gridCol w:w="4673"/>
        <w:gridCol w:w="4252"/>
      </w:tblGrid>
      <w:tr w:rsidR="00A552FD" w:rsidRPr="00EB2661" w:rsidTr="00EB2661">
        <w:tc>
          <w:tcPr>
            <w:tcW w:w="1276" w:type="dxa"/>
            <w:vAlign w:val="center"/>
          </w:tcPr>
          <w:p w:rsidR="008202EE" w:rsidRPr="00EB2661" w:rsidRDefault="008202EE" w:rsidP="009E2641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Тайминг</w:t>
            </w:r>
          </w:p>
        </w:tc>
        <w:tc>
          <w:tcPr>
            <w:tcW w:w="4673" w:type="dxa"/>
            <w:vAlign w:val="center"/>
          </w:tcPr>
          <w:p w:rsidR="008202EE" w:rsidRPr="00EB2661" w:rsidRDefault="008202EE" w:rsidP="009E2641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Тема и суть доклада</w:t>
            </w:r>
          </w:p>
        </w:tc>
        <w:tc>
          <w:tcPr>
            <w:tcW w:w="4252" w:type="dxa"/>
            <w:vAlign w:val="center"/>
          </w:tcPr>
          <w:p w:rsidR="008202EE" w:rsidRPr="00EB2661" w:rsidRDefault="008202EE" w:rsidP="009E2641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О докладчике</w:t>
            </w:r>
          </w:p>
        </w:tc>
      </w:tr>
      <w:tr w:rsidR="00A552FD" w:rsidRPr="00EB2661" w:rsidTr="00EB2661">
        <w:tc>
          <w:tcPr>
            <w:tcW w:w="1276" w:type="dxa"/>
            <w:vAlign w:val="center"/>
          </w:tcPr>
          <w:p w:rsidR="008202EE" w:rsidRPr="00EB2661" w:rsidRDefault="008202EE" w:rsidP="009E2641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10:00│15'</w:t>
            </w:r>
          </w:p>
        </w:tc>
        <w:tc>
          <w:tcPr>
            <w:tcW w:w="4673" w:type="dxa"/>
            <w:vAlign w:val="center"/>
          </w:tcPr>
          <w:p w:rsidR="00066478" w:rsidRPr="00EB2661" w:rsidRDefault="008202EE" w:rsidP="009E2641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Pr="00202F56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ОКАЗАНИЕ ТРАНСПЛАНТОЛОГИЧЕСКОЙ ПОМОЩИ ЖИТЕЛЯМ МОСКОВСКОЙ ОБЛАСТИ. РОЛЬ МОНИКИ</w:t>
            </w: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52" w:type="dxa"/>
            <w:vAlign w:val="center"/>
          </w:tcPr>
          <w:p w:rsidR="008202EE" w:rsidRPr="00EB2661" w:rsidRDefault="008202EE" w:rsidP="009E2641">
            <w:pPr>
              <w:pStyle w:val="a3"/>
              <w:ind w:left="11"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д.м.н., профессор Мойсюк Ян Геннадиевич, руководитель отдела трансплантологии МОНИКИ, ГВС трансплантолог МЗ МО</w:t>
            </w:r>
          </w:p>
        </w:tc>
      </w:tr>
      <w:tr w:rsidR="00202F56" w:rsidRPr="00EB2661" w:rsidTr="00202F56">
        <w:trPr>
          <w:trHeight w:val="465"/>
        </w:trPr>
        <w:tc>
          <w:tcPr>
            <w:tcW w:w="1276" w:type="dxa"/>
            <w:vAlign w:val="center"/>
          </w:tcPr>
          <w:p w:rsidR="00202F56" w:rsidRPr="00EB2661" w:rsidRDefault="00202F56" w:rsidP="009E2641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10:15│05'</w:t>
            </w:r>
          </w:p>
        </w:tc>
        <w:tc>
          <w:tcPr>
            <w:tcW w:w="8925" w:type="dxa"/>
            <w:gridSpan w:val="2"/>
            <w:vAlign w:val="center"/>
          </w:tcPr>
          <w:p w:rsidR="00202F56" w:rsidRPr="00EB2661" w:rsidRDefault="00202F56" w:rsidP="009E2641">
            <w:pPr>
              <w:pStyle w:val="a3"/>
              <w:ind w:left="1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02F56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ОТВЕТЫ НА ВОПРОСЫ</w:t>
            </w:r>
          </w:p>
        </w:tc>
      </w:tr>
      <w:tr w:rsidR="00A552FD" w:rsidRPr="00EB2661" w:rsidTr="00EB2661">
        <w:tc>
          <w:tcPr>
            <w:tcW w:w="1276" w:type="dxa"/>
            <w:vAlign w:val="center"/>
          </w:tcPr>
          <w:p w:rsidR="008202EE" w:rsidRPr="00EB2661" w:rsidRDefault="008202EE" w:rsidP="009E2641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10:20│15'</w:t>
            </w:r>
          </w:p>
        </w:tc>
        <w:tc>
          <w:tcPr>
            <w:tcW w:w="4673" w:type="dxa"/>
            <w:vAlign w:val="center"/>
          </w:tcPr>
          <w:p w:rsidR="00F17A19" w:rsidRPr="00202F56" w:rsidRDefault="008202EE" w:rsidP="009E2641">
            <w:pPr>
              <w:contextualSpacing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202F56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«КОМУ ПОКАЗАНА ТРАНСПЛАНТАЦИЯ ПЕЧЕНИ, КОГДА И КАК НАПРАВЛЯТЬ ПАЦИЕНТА В МОНИКИ»</w:t>
            </w:r>
          </w:p>
        </w:tc>
        <w:tc>
          <w:tcPr>
            <w:tcW w:w="4252" w:type="dxa"/>
            <w:vAlign w:val="center"/>
          </w:tcPr>
          <w:p w:rsidR="008202EE" w:rsidRPr="00EB2661" w:rsidRDefault="008202EE" w:rsidP="009E2641">
            <w:pPr>
              <w:pStyle w:val="a3"/>
              <w:ind w:left="34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к.м.н. Кокина Ксения Юрьевна, старший научный сотрудник отделения хирургии и трансплантации печени МОНИКИ </w:t>
            </w:r>
          </w:p>
        </w:tc>
      </w:tr>
      <w:tr w:rsidR="00202F56" w:rsidRPr="00EB2661" w:rsidTr="00202F56">
        <w:trPr>
          <w:trHeight w:val="419"/>
        </w:trPr>
        <w:tc>
          <w:tcPr>
            <w:tcW w:w="1276" w:type="dxa"/>
            <w:vAlign w:val="center"/>
          </w:tcPr>
          <w:p w:rsidR="00202F56" w:rsidRPr="00EB2661" w:rsidRDefault="00202F56" w:rsidP="009E2641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10:35│05'</w:t>
            </w:r>
          </w:p>
        </w:tc>
        <w:tc>
          <w:tcPr>
            <w:tcW w:w="8925" w:type="dxa"/>
            <w:gridSpan w:val="2"/>
            <w:vAlign w:val="center"/>
          </w:tcPr>
          <w:p w:rsidR="00202F56" w:rsidRPr="00EB2661" w:rsidRDefault="00202F56" w:rsidP="009E2641">
            <w:pPr>
              <w:pStyle w:val="a3"/>
              <w:ind w:left="34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02F56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ОТВЕТЫ НА ВОПРОСЫ</w:t>
            </w:r>
          </w:p>
        </w:tc>
      </w:tr>
      <w:tr w:rsidR="00A552FD" w:rsidRPr="00EB2661" w:rsidTr="00EB2661">
        <w:trPr>
          <w:trHeight w:val="1180"/>
        </w:trPr>
        <w:tc>
          <w:tcPr>
            <w:tcW w:w="1276" w:type="dxa"/>
            <w:vAlign w:val="center"/>
          </w:tcPr>
          <w:p w:rsidR="008202EE" w:rsidRPr="00EB2661" w:rsidRDefault="008202EE" w:rsidP="009E2641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10:40│20'</w:t>
            </w:r>
          </w:p>
        </w:tc>
        <w:tc>
          <w:tcPr>
            <w:tcW w:w="4673" w:type="dxa"/>
            <w:vAlign w:val="center"/>
          </w:tcPr>
          <w:p w:rsidR="00066478" w:rsidRPr="00202F56" w:rsidRDefault="008202EE" w:rsidP="009E2641">
            <w:pPr>
              <w:contextualSpacing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202F56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«ПОКАЗАНИЯ К ТРАНСПЛАНТАЦИИ ПОЧКИ, ОБСЛЕДОВ</w:t>
            </w:r>
            <w:r w:rsidR="009E2641" w:rsidRPr="00202F56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АНИЕ И МАРШРУТИЗАЦИЯ ПАЦИЕНТОВ»</w:t>
            </w:r>
          </w:p>
        </w:tc>
        <w:tc>
          <w:tcPr>
            <w:tcW w:w="4252" w:type="dxa"/>
            <w:vAlign w:val="center"/>
          </w:tcPr>
          <w:p w:rsidR="008202EE" w:rsidRPr="00EB2661" w:rsidRDefault="008202EE" w:rsidP="009E2641">
            <w:pPr>
              <w:pStyle w:val="a3"/>
              <w:ind w:left="34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Ганузина Полина Владимировна, врач-нефролог отделения пересадки почки МОНИКИ</w:t>
            </w:r>
          </w:p>
        </w:tc>
      </w:tr>
      <w:tr w:rsidR="00202F56" w:rsidRPr="00EB2661" w:rsidTr="00202F56">
        <w:trPr>
          <w:trHeight w:val="487"/>
        </w:trPr>
        <w:tc>
          <w:tcPr>
            <w:tcW w:w="1276" w:type="dxa"/>
            <w:vAlign w:val="center"/>
          </w:tcPr>
          <w:p w:rsidR="00202F56" w:rsidRPr="00EB2661" w:rsidRDefault="00202F56" w:rsidP="009E2641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11:00│05'</w:t>
            </w:r>
          </w:p>
        </w:tc>
        <w:tc>
          <w:tcPr>
            <w:tcW w:w="8925" w:type="dxa"/>
            <w:gridSpan w:val="2"/>
            <w:vAlign w:val="center"/>
          </w:tcPr>
          <w:p w:rsidR="00202F56" w:rsidRPr="00EB2661" w:rsidRDefault="00202F56" w:rsidP="009E2641">
            <w:pPr>
              <w:pStyle w:val="a3"/>
              <w:ind w:left="34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02F56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ОТВЕТЫ НА ВОПРОСЫ</w:t>
            </w:r>
          </w:p>
        </w:tc>
      </w:tr>
      <w:tr w:rsidR="00A552FD" w:rsidRPr="00EB2661" w:rsidTr="00202F56">
        <w:trPr>
          <w:trHeight w:val="1154"/>
        </w:trPr>
        <w:tc>
          <w:tcPr>
            <w:tcW w:w="1276" w:type="dxa"/>
            <w:vAlign w:val="center"/>
          </w:tcPr>
          <w:p w:rsidR="008202EE" w:rsidRPr="00EB2661" w:rsidRDefault="008202EE" w:rsidP="009E2641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11:05│40'</w:t>
            </w:r>
          </w:p>
        </w:tc>
        <w:tc>
          <w:tcPr>
            <w:tcW w:w="4673" w:type="dxa"/>
            <w:vAlign w:val="center"/>
          </w:tcPr>
          <w:p w:rsidR="008202EE" w:rsidRPr="00202F56" w:rsidRDefault="008202EE" w:rsidP="00202F56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202F56">
              <w:rPr>
                <w:rFonts w:ascii="Times New Roman" w:eastAsia="Times New Roman" w:hAnsi="Times New Roman" w:cs="Times New Roman"/>
                <w:caps/>
                <w:color w:val="2C2D2E"/>
                <w:sz w:val="23"/>
                <w:szCs w:val="23"/>
              </w:rPr>
              <w:t xml:space="preserve">«Особенности реципиентов солидных органов и профилактика осложнений </w:t>
            </w:r>
            <w:bookmarkStart w:id="0" w:name="_GoBack"/>
            <w:bookmarkEnd w:id="0"/>
            <w:r w:rsidRPr="00202F56">
              <w:rPr>
                <w:rFonts w:ascii="Times New Roman" w:eastAsia="Times New Roman" w:hAnsi="Times New Roman" w:cs="Times New Roman"/>
                <w:caps/>
                <w:sz w:val="23"/>
                <w:szCs w:val="23"/>
              </w:rPr>
              <w:t>трансплантации»</w:t>
            </w:r>
          </w:p>
        </w:tc>
        <w:tc>
          <w:tcPr>
            <w:tcW w:w="4252" w:type="dxa"/>
            <w:vAlign w:val="center"/>
          </w:tcPr>
          <w:p w:rsidR="008202EE" w:rsidRPr="00EB2661" w:rsidRDefault="008202EE" w:rsidP="00202F56">
            <w:pPr>
              <w:pStyle w:val="a3"/>
              <w:ind w:left="34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к.м.н. </w:t>
            </w:r>
            <w:r w:rsidRPr="00EB266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Малиновская Юлия Олеговна,</w:t>
            </w: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старший научный сотрудник отделения хирургии и трансплантации печени МОНИКИ</w:t>
            </w:r>
          </w:p>
        </w:tc>
      </w:tr>
      <w:tr w:rsidR="00202F56" w:rsidRPr="00EB2661" w:rsidTr="00202F56">
        <w:trPr>
          <w:trHeight w:val="446"/>
        </w:trPr>
        <w:tc>
          <w:tcPr>
            <w:tcW w:w="1276" w:type="dxa"/>
            <w:vAlign w:val="center"/>
          </w:tcPr>
          <w:p w:rsidR="00202F56" w:rsidRPr="00EB2661" w:rsidRDefault="00202F56" w:rsidP="009E2641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11:45│05'</w:t>
            </w:r>
          </w:p>
        </w:tc>
        <w:tc>
          <w:tcPr>
            <w:tcW w:w="8925" w:type="dxa"/>
            <w:gridSpan w:val="2"/>
            <w:vAlign w:val="center"/>
          </w:tcPr>
          <w:p w:rsidR="00202F56" w:rsidRPr="00EB2661" w:rsidRDefault="00202F56" w:rsidP="009E2641">
            <w:pPr>
              <w:pStyle w:val="a3"/>
              <w:ind w:left="34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02F56">
              <w:rPr>
                <w:rFonts w:ascii="Times New Roman" w:eastAsia="Times New Roman" w:hAnsi="Times New Roman" w:cs="Times New Roman"/>
                <w:caps/>
                <w:color w:val="2C2D2E"/>
                <w:sz w:val="23"/>
                <w:szCs w:val="23"/>
              </w:rPr>
              <w:t>Ответы на вопросы</w:t>
            </w:r>
          </w:p>
        </w:tc>
      </w:tr>
      <w:tr w:rsidR="00A552FD" w:rsidRPr="00EB2661" w:rsidTr="00EB2661">
        <w:tc>
          <w:tcPr>
            <w:tcW w:w="1276" w:type="dxa"/>
            <w:vAlign w:val="center"/>
          </w:tcPr>
          <w:p w:rsidR="008202EE" w:rsidRPr="00EB2661" w:rsidRDefault="008202EE" w:rsidP="009E2641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11:30│15'</w:t>
            </w:r>
          </w:p>
        </w:tc>
        <w:tc>
          <w:tcPr>
            <w:tcW w:w="4673" w:type="dxa"/>
            <w:vAlign w:val="center"/>
          </w:tcPr>
          <w:p w:rsidR="00267C5C" w:rsidRPr="00202F56" w:rsidRDefault="008202EE" w:rsidP="009E2641">
            <w:pPr>
              <w:shd w:val="clear" w:color="auto" w:fill="FFFFFF"/>
              <w:ind w:left="91"/>
              <w:contextualSpacing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202F5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bdr w:val="none" w:sz="0" w:space="0" w:color="auto" w:frame="1"/>
              </w:rPr>
              <w:t>«АМБУЛАТО</w:t>
            </w:r>
            <w:r w:rsidR="009E2641" w:rsidRPr="00202F5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bdr w:val="none" w:sz="0" w:space="0" w:color="auto" w:frame="1"/>
              </w:rPr>
              <w:t>РНОЕ ВЕДЕНИЕ РЕЦИПИЕНТОВ ПОЧКИ»</w:t>
            </w:r>
          </w:p>
        </w:tc>
        <w:tc>
          <w:tcPr>
            <w:tcW w:w="4252" w:type="dxa"/>
            <w:vAlign w:val="center"/>
          </w:tcPr>
          <w:p w:rsidR="008202EE" w:rsidRPr="00EB2661" w:rsidRDefault="008202EE" w:rsidP="009E2641">
            <w:pPr>
              <w:pStyle w:val="a3"/>
              <w:ind w:left="34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к.м.н. </w:t>
            </w:r>
            <w:r w:rsidRPr="00EB266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bdr w:val="none" w:sz="0" w:space="0" w:color="auto" w:frame="1"/>
              </w:rPr>
              <w:t>Кантария Русудана Отаровна</w:t>
            </w: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врач-нефролог отделения пересадки почки, </w:t>
            </w:r>
            <w:r w:rsidRPr="00EB26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доцент кафедры трансплантологии, нефрологии и искусственных органов ФУВ </w:t>
            </w: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МОНИКИ</w:t>
            </w:r>
          </w:p>
        </w:tc>
      </w:tr>
      <w:tr w:rsidR="00A552FD" w:rsidRPr="00EB2661" w:rsidTr="00EB2661">
        <w:tc>
          <w:tcPr>
            <w:tcW w:w="1276" w:type="dxa"/>
            <w:vAlign w:val="center"/>
          </w:tcPr>
          <w:p w:rsidR="008202EE" w:rsidRPr="00EB2661" w:rsidRDefault="008202EE" w:rsidP="009E2641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11:45│20'</w:t>
            </w:r>
          </w:p>
        </w:tc>
        <w:tc>
          <w:tcPr>
            <w:tcW w:w="4673" w:type="dxa"/>
            <w:vAlign w:val="center"/>
          </w:tcPr>
          <w:p w:rsidR="008202EE" w:rsidRPr="00202F56" w:rsidRDefault="008202EE" w:rsidP="009E2641">
            <w:pPr>
              <w:shd w:val="clear" w:color="auto" w:fill="FFFFFF"/>
              <w:ind w:left="91"/>
              <w:contextualSpacing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bdr w:val="none" w:sz="0" w:space="0" w:color="auto" w:frame="1"/>
              </w:rPr>
            </w:pPr>
            <w:r w:rsidRPr="00202F5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bdr w:val="none" w:sz="0" w:space="0" w:color="auto" w:frame="1"/>
              </w:rPr>
              <w:t>«АМБУЛАТОРНОЕ ВЕДЕНИЕ РЕЦИПИЕНТОВ ПЕЧЕНИ»</w:t>
            </w:r>
          </w:p>
        </w:tc>
        <w:tc>
          <w:tcPr>
            <w:tcW w:w="4252" w:type="dxa"/>
            <w:vAlign w:val="center"/>
          </w:tcPr>
          <w:p w:rsidR="008202EE" w:rsidRPr="00EB2661" w:rsidRDefault="008202EE" w:rsidP="00202F56">
            <w:pPr>
              <w:pStyle w:val="a3"/>
              <w:ind w:left="0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к.м.н. </w:t>
            </w:r>
            <w:r w:rsidRPr="00EB266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Малиновская Юлия Олеговна,</w:t>
            </w: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старший научный сотрудник отделения хирургии и трансплантации печени МОНИКИ</w:t>
            </w:r>
          </w:p>
        </w:tc>
      </w:tr>
      <w:tr w:rsidR="00202F56" w:rsidRPr="00EB2661" w:rsidTr="0057234A">
        <w:tc>
          <w:tcPr>
            <w:tcW w:w="1276" w:type="dxa"/>
            <w:vAlign w:val="center"/>
          </w:tcPr>
          <w:p w:rsidR="00202F56" w:rsidRPr="00EB2661" w:rsidRDefault="00202F56" w:rsidP="009E2641">
            <w:pPr>
              <w:contextualSpacing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12:05│5'</w:t>
            </w:r>
          </w:p>
        </w:tc>
        <w:tc>
          <w:tcPr>
            <w:tcW w:w="8925" w:type="dxa"/>
            <w:gridSpan w:val="2"/>
            <w:vAlign w:val="center"/>
          </w:tcPr>
          <w:p w:rsidR="00202F56" w:rsidRPr="00EB2661" w:rsidRDefault="00202F56" w:rsidP="009E2641">
            <w:pPr>
              <w:pStyle w:val="a3"/>
              <w:ind w:left="0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02F5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bdr w:val="none" w:sz="0" w:space="0" w:color="auto" w:frame="1"/>
              </w:rPr>
              <w:t>ОТВЕТЫ НА ВОПРОСЫ</w:t>
            </w:r>
          </w:p>
        </w:tc>
      </w:tr>
      <w:tr w:rsidR="00A552FD" w:rsidRPr="00EB2661" w:rsidTr="00EB2661">
        <w:trPr>
          <w:trHeight w:val="1350"/>
        </w:trPr>
        <w:tc>
          <w:tcPr>
            <w:tcW w:w="1276" w:type="dxa"/>
            <w:vAlign w:val="center"/>
          </w:tcPr>
          <w:p w:rsidR="008202EE" w:rsidRPr="00EB2661" w:rsidRDefault="00A552FD" w:rsidP="009E2641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12:10│30'</w:t>
            </w:r>
          </w:p>
        </w:tc>
        <w:tc>
          <w:tcPr>
            <w:tcW w:w="4673" w:type="dxa"/>
            <w:vAlign w:val="center"/>
          </w:tcPr>
          <w:p w:rsidR="008202EE" w:rsidRPr="00202F56" w:rsidRDefault="008202EE" w:rsidP="009E26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02F5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«</w:t>
            </w:r>
            <w:r w:rsidRPr="00202F56">
              <w:rPr>
                <w:rFonts w:ascii="Times New Roman" w:eastAsia="Times New Roman" w:hAnsi="Times New Roman" w:cs="Times New Roman"/>
                <w:caps/>
                <w:sz w:val="23"/>
                <w:szCs w:val="23"/>
              </w:rPr>
              <w:t>Принципы кардионефропротекции до и после трансплантации почки</w:t>
            </w:r>
            <w:r w:rsidRPr="00202F5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252" w:type="dxa"/>
            <w:vAlign w:val="center"/>
          </w:tcPr>
          <w:p w:rsidR="008202EE" w:rsidRPr="00EB2661" w:rsidRDefault="008202EE" w:rsidP="009E264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 Прокопенко Елена Ивановна, профессор кафедры </w:t>
            </w:r>
            <w:r w:rsidRPr="00EB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трансплантологии, нефрологии и искусственных органов</w:t>
            </w:r>
            <w:r w:rsidRPr="00E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ФУВ МОНИКИ</w:t>
            </w:r>
          </w:p>
        </w:tc>
      </w:tr>
      <w:tr w:rsidR="00202F56" w:rsidRPr="00EB2661" w:rsidTr="00202F56">
        <w:trPr>
          <w:trHeight w:val="365"/>
        </w:trPr>
        <w:tc>
          <w:tcPr>
            <w:tcW w:w="1276" w:type="dxa"/>
            <w:vAlign w:val="center"/>
          </w:tcPr>
          <w:p w:rsidR="00202F56" w:rsidRPr="00EB2661" w:rsidRDefault="00202F56" w:rsidP="009E2641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12:40│05'</w:t>
            </w:r>
          </w:p>
        </w:tc>
        <w:tc>
          <w:tcPr>
            <w:tcW w:w="8925" w:type="dxa"/>
            <w:gridSpan w:val="2"/>
            <w:vAlign w:val="center"/>
          </w:tcPr>
          <w:p w:rsidR="00202F56" w:rsidRPr="00EB2661" w:rsidRDefault="00202F56" w:rsidP="009E264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5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ОТВЕТЫ НА ВОПРОСЫ</w:t>
            </w:r>
          </w:p>
        </w:tc>
      </w:tr>
      <w:tr w:rsidR="00A552FD" w:rsidRPr="00EB2661" w:rsidTr="00EB2661">
        <w:tc>
          <w:tcPr>
            <w:tcW w:w="1276" w:type="dxa"/>
            <w:vAlign w:val="center"/>
          </w:tcPr>
          <w:p w:rsidR="00A552FD" w:rsidRPr="00EB2661" w:rsidRDefault="00A552FD" w:rsidP="009E2641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12:45│25'</w:t>
            </w:r>
          </w:p>
        </w:tc>
        <w:tc>
          <w:tcPr>
            <w:tcW w:w="4673" w:type="dxa"/>
            <w:vAlign w:val="center"/>
          </w:tcPr>
          <w:p w:rsidR="00A552FD" w:rsidRPr="00202F56" w:rsidRDefault="00A552FD" w:rsidP="009E2641">
            <w:pPr>
              <w:contextualSpacing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202F5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При поддержке «Астра </w:t>
            </w:r>
            <w:proofErr w:type="spellStart"/>
            <w:r w:rsidRPr="00202F5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Зенека</w:t>
            </w:r>
            <w:proofErr w:type="spellEnd"/>
            <w:r w:rsidRPr="00202F5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», образовательные кредиты НМО не обеспечивает: «РОЛЬ ПАССИВНОЙ И АКТИВНОЙ ИММУНИЗАЦИИ В ПРОФИЛАКТИКЕ ИНФЕКЦИОННЫХ ОСЛОЖНЕНИЙ У ПАЦИЕНТОВ С ТРАНСПЛАНТИРОВАННОЙ ПОЧКОЙ»</w:t>
            </w:r>
          </w:p>
        </w:tc>
        <w:tc>
          <w:tcPr>
            <w:tcW w:w="4252" w:type="dxa"/>
            <w:vAlign w:val="center"/>
          </w:tcPr>
          <w:p w:rsidR="00A552FD" w:rsidRPr="00EB2661" w:rsidRDefault="00A552FD" w:rsidP="009E264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 Прокопенко Елена Ивановна, профессор кафедры </w:t>
            </w:r>
            <w:r w:rsidRPr="00EB2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трансплантологии, нефрологии и искусственных органов</w:t>
            </w:r>
            <w:r w:rsidRPr="00EB2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ФУВ МОНИКИ</w:t>
            </w:r>
          </w:p>
        </w:tc>
      </w:tr>
      <w:tr w:rsidR="00202F56" w:rsidRPr="00EB2661" w:rsidTr="00BB330E">
        <w:trPr>
          <w:trHeight w:val="840"/>
        </w:trPr>
        <w:tc>
          <w:tcPr>
            <w:tcW w:w="1276" w:type="dxa"/>
            <w:vAlign w:val="center"/>
          </w:tcPr>
          <w:p w:rsidR="00202F56" w:rsidRPr="00EB2661" w:rsidRDefault="00202F56" w:rsidP="00EB2661">
            <w:pPr>
              <w:contextualSpacing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13:10│20</w:t>
            </w:r>
            <w:r w:rsidRPr="00EB266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'</w:t>
            </w:r>
          </w:p>
        </w:tc>
        <w:tc>
          <w:tcPr>
            <w:tcW w:w="8925" w:type="dxa"/>
            <w:gridSpan w:val="2"/>
            <w:vAlign w:val="center"/>
          </w:tcPr>
          <w:p w:rsidR="00202F56" w:rsidRPr="00202F56" w:rsidRDefault="00202F56" w:rsidP="009E2641">
            <w:pPr>
              <w:contextualSpacing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202F5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ОТВЕТЫ НА ВОПРОСЫ. ДИСКУССИЯ.</w:t>
            </w:r>
          </w:p>
          <w:p w:rsidR="00202F56" w:rsidRPr="00EB2661" w:rsidRDefault="00202F56" w:rsidP="009E264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F56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>ПОДВЕДЕНИЕ ИТОГОВ КОНФЕРЕНЦИИ</w:t>
            </w:r>
          </w:p>
        </w:tc>
      </w:tr>
    </w:tbl>
    <w:p w:rsidR="009057F3" w:rsidRPr="009E2641" w:rsidRDefault="009057F3" w:rsidP="009E2641">
      <w:pPr>
        <w:spacing w:line="240" w:lineRule="auto"/>
        <w:contextualSpacing/>
        <w:rPr>
          <w:rFonts w:ascii="Times New Roman" w:hAnsi="Times New Roman" w:cs="Times New Roman"/>
          <w:i/>
          <w:color w:val="2C2D2E"/>
          <w:sz w:val="25"/>
          <w:szCs w:val="25"/>
          <w:u w:val="single"/>
          <w:shd w:val="clear" w:color="auto" w:fill="FFFFFF"/>
        </w:rPr>
      </w:pPr>
    </w:p>
    <w:sectPr w:rsidR="009057F3" w:rsidRPr="009E2641" w:rsidSect="00F020C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5295"/>
    <w:multiLevelType w:val="hybridMultilevel"/>
    <w:tmpl w:val="B3E85608"/>
    <w:lvl w:ilvl="0" w:tplc="EEAE1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13A79"/>
    <w:multiLevelType w:val="hybridMultilevel"/>
    <w:tmpl w:val="D3E0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9E"/>
    <w:rsid w:val="000008B5"/>
    <w:rsid w:val="000354BF"/>
    <w:rsid w:val="00066478"/>
    <w:rsid w:val="00095F09"/>
    <w:rsid w:val="00186D29"/>
    <w:rsid w:val="00202F56"/>
    <w:rsid w:val="0023507B"/>
    <w:rsid w:val="00253C42"/>
    <w:rsid w:val="00267C5C"/>
    <w:rsid w:val="00271C63"/>
    <w:rsid w:val="0029165A"/>
    <w:rsid w:val="002F15A8"/>
    <w:rsid w:val="002F36CF"/>
    <w:rsid w:val="0033336B"/>
    <w:rsid w:val="00350DB0"/>
    <w:rsid w:val="0037155C"/>
    <w:rsid w:val="003C1D3C"/>
    <w:rsid w:val="003D22CB"/>
    <w:rsid w:val="00435E9E"/>
    <w:rsid w:val="004A4951"/>
    <w:rsid w:val="00561C06"/>
    <w:rsid w:val="00580725"/>
    <w:rsid w:val="00596F2E"/>
    <w:rsid w:val="005D2C36"/>
    <w:rsid w:val="00767ADB"/>
    <w:rsid w:val="00770231"/>
    <w:rsid w:val="007747A6"/>
    <w:rsid w:val="0077748B"/>
    <w:rsid w:val="007D7BCA"/>
    <w:rsid w:val="007F0072"/>
    <w:rsid w:val="008129C8"/>
    <w:rsid w:val="008202EE"/>
    <w:rsid w:val="008538A4"/>
    <w:rsid w:val="0087190D"/>
    <w:rsid w:val="00885E6E"/>
    <w:rsid w:val="008E579C"/>
    <w:rsid w:val="009057F3"/>
    <w:rsid w:val="009705E6"/>
    <w:rsid w:val="009B3A4F"/>
    <w:rsid w:val="009B474C"/>
    <w:rsid w:val="009E2641"/>
    <w:rsid w:val="00A552FD"/>
    <w:rsid w:val="00A9476E"/>
    <w:rsid w:val="00AA2ED1"/>
    <w:rsid w:val="00B40686"/>
    <w:rsid w:val="00B41FDB"/>
    <w:rsid w:val="00BB1F29"/>
    <w:rsid w:val="00BB57AA"/>
    <w:rsid w:val="00C72FD5"/>
    <w:rsid w:val="00CB0477"/>
    <w:rsid w:val="00CD2462"/>
    <w:rsid w:val="00CE6182"/>
    <w:rsid w:val="00D037B7"/>
    <w:rsid w:val="00D11801"/>
    <w:rsid w:val="00D47F7D"/>
    <w:rsid w:val="00DE7434"/>
    <w:rsid w:val="00DF2AFB"/>
    <w:rsid w:val="00E3380C"/>
    <w:rsid w:val="00E517EA"/>
    <w:rsid w:val="00E6789F"/>
    <w:rsid w:val="00EA6B81"/>
    <w:rsid w:val="00EB2661"/>
    <w:rsid w:val="00F020C0"/>
    <w:rsid w:val="00F17A19"/>
    <w:rsid w:val="00FD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E58EB-934B-4145-8947-FDE3A2DE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CF"/>
    <w:pPr>
      <w:ind w:left="720"/>
      <w:contextualSpacing/>
    </w:pPr>
  </w:style>
  <w:style w:type="paragraph" w:styleId="a4">
    <w:name w:val="No Spacing"/>
    <w:uiPriority w:val="1"/>
    <w:qFormat/>
    <w:rsid w:val="00BB57A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E7434"/>
    <w:rPr>
      <w:color w:val="0000FF" w:themeColor="hyperlink"/>
      <w:u w:val="single"/>
    </w:rPr>
  </w:style>
  <w:style w:type="character" w:customStyle="1" w:styleId="s1">
    <w:name w:val="s1"/>
    <w:basedOn w:val="a0"/>
    <w:rsid w:val="00DE7434"/>
  </w:style>
  <w:style w:type="character" w:customStyle="1" w:styleId="apple-converted-space">
    <w:name w:val="apple-converted-space"/>
    <w:basedOn w:val="a0"/>
    <w:rsid w:val="00DE7434"/>
  </w:style>
  <w:style w:type="table" w:styleId="a6">
    <w:name w:val="Table Grid"/>
    <w:basedOn w:val="a1"/>
    <w:uiPriority w:val="59"/>
    <w:rsid w:val="0090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7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2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5BBB-E3EE-4D09-B34D-E274CB2A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2023-11-08T08:17:00Z</cp:lastPrinted>
  <dcterms:created xsi:type="dcterms:W3CDTF">2023-11-08T08:10:00Z</dcterms:created>
  <dcterms:modified xsi:type="dcterms:W3CDTF">2023-11-08T09:08:00Z</dcterms:modified>
</cp:coreProperties>
</file>